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微软雅黑"/>
          <w:lang w:val="en-US" w:eastAsia="zh-CN"/>
        </w:rPr>
      </w:pPr>
      <w:r>
        <w:rPr>
          <w:rFonts w:hint="eastAsia"/>
          <w:lang w:val="en-US" w:eastAsia="zh-CN"/>
        </w:rPr>
        <w:t>奶茶晶球生产线/饮品晶球生产线/冷饮晶球生产线/脆啵啵成套设备/奶茶配料/</w:t>
      </w:r>
      <w:r>
        <w:rPr>
          <w:rFonts w:hint="eastAsia" w:asciiTheme="minorEastAsia" w:hAnsiTheme="minorEastAsia" w:eastAsiaTheme="minorEastAsia" w:cstheme="minorEastAsia"/>
          <w:i w:val="0"/>
          <w:iCs w:val="0"/>
          <w:caps w:val="0"/>
          <w:color w:val="222222"/>
          <w:spacing w:val="0"/>
          <w:sz w:val="21"/>
          <w:szCs w:val="21"/>
          <w:shd w:val="clear" w:fill="FFFFFF"/>
        </w:rPr>
        <w:t>魔芋晶球</w:t>
      </w:r>
      <w:r>
        <w:rPr>
          <w:rFonts w:hint="eastAsia" w:asciiTheme="minorEastAsia" w:hAnsiTheme="minorEastAsia" w:eastAsiaTheme="minorEastAsia" w:cstheme="minorEastAsia"/>
          <w:i w:val="0"/>
          <w:iCs w:val="0"/>
          <w:caps w:val="0"/>
          <w:color w:val="222222"/>
          <w:spacing w:val="0"/>
          <w:sz w:val="21"/>
          <w:szCs w:val="21"/>
          <w:shd w:val="clear" w:fill="FFFFFF"/>
          <w:lang w:val="en-US" w:eastAsia="zh-CN"/>
        </w:rPr>
        <w:t>生产线</w:t>
      </w:r>
    </w:p>
    <w:p>
      <w:pPr>
        <w:rPr>
          <w:rFonts w:hint="eastAsia"/>
          <w:lang w:val="en-US" w:eastAsia="zh-CN"/>
        </w:rPr>
      </w:pPr>
    </w:p>
    <w:p>
      <w:pPr>
        <w:rPr>
          <w:rFonts w:hint="eastAsia"/>
          <w:lang w:val="en-US" w:eastAsia="zh-CN"/>
        </w:rPr>
      </w:pPr>
      <w:r>
        <w:rPr>
          <w:rFonts w:hint="default"/>
          <w:lang w:val="en-US" w:eastAsia="zh-CN"/>
        </w:rPr>
        <w:drawing>
          <wp:inline distT="0" distB="0" distL="114300" distR="114300">
            <wp:extent cx="1268730" cy="1282065"/>
            <wp:effectExtent l="0" t="0" r="7620" b="13335"/>
            <wp:docPr id="13" name="图片 13" descr="晶球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晶球图片3"/>
                    <pic:cNvPicPr>
                      <a:picLocks noChangeAspect="1"/>
                    </pic:cNvPicPr>
                  </pic:nvPicPr>
                  <pic:blipFill>
                    <a:blip r:embed="rId4"/>
                    <a:stretch>
                      <a:fillRect/>
                    </a:stretch>
                  </pic:blipFill>
                  <pic:spPr>
                    <a:xfrm>
                      <a:off x="0" y="0"/>
                      <a:ext cx="1268730" cy="1282065"/>
                    </a:xfrm>
                    <a:prstGeom prst="rect">
                      <a:avLst/>
                    </a:prstGeom>
                  </pic:spPr>
                </pic:pic>
              </a:graphicData>
            </a:graphic>
          </wp:inline>
        </w:drawing>
      </w:r>
      <w:r>
        <w:rPr>
          <w:rFonts w:hint="eastAsia"/>
          <w:lang w:val="en-US" w:eastAsia="zh-CN"/>
        </w:rPr>
        <w:t>概述：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i w:val="0"/>
          <w:iCs w:val="0"/>
          <w:caps w:val="0"/>
          <w:color w:val="222222"/>
          <w:spacing w:val="0"/>
          <w:sz w:val="21"/>
          <w:szCs w:val="21"/>
          <w:shd w:val="clear" w:fill="FFFFFF"/>
        </w:rPr>
      </w:pPr>
      <w:r>
        <w:rPr>
          <w:rFonts w:hint="eastAsia" w:ascii="微软雅黑" w:hAnsi="微软雅黑" w:eastAsia="微软雅黑" w:cs="微软雅黑"/>
          <w:sz w:val="21"/>
          <w:szCs w:val="21"/>
          <w:lang w:val="en-US" w:eastAsia="zh-CN"/>
        </w:rPr>
        <w:t>奶茶饮品</w:t>
      </w:r>
      <w:r>
        <w:rPr>
          <w:rFonts w:hint="eastAsia" w:ascii="微软雅黑" w:hAnsi="微软雅黑" w:eastAsia="微软雅黑" w:cs="微软雅黑"/>
          <w:i w:val="0"/>
          <w:iCs w:val="0"/>
          <w:caps w:val="0"/>
          <w:color w:val="222222"/>
          <w:spacing w:val="0"/>
          <w:sz w:val="21"/>
          <w:szCs w:val="21"/>
          <w:shd w:val="clear" w:fill="FFFFFF"/>
        </w:rPr>
        <w:t>小料的创新是茶饮产品打造个性化、突出差异化、体现价值感的重要途径之一。如今的茶饮小料，不仅要有高颜值、新花样，还要有好口感，以及能够适应多种茶基底和奶基底的搭配</w:t>
      </w:r>
      <w:r>
        <w:rPr>
          <w:rFonts w:ascii="微软雅黑" w:hAnsi="微软雅黑" w:eastAsia="微软雅黑" w:cs="微软雅黑"/>
          <w:i w:val="0"/>
          <w:iCs w:val="0"/>
          <w:caps w:val="0"/>
          <w:color w:val="222222"/>
          <w:spacing w:val="0"/>
          <w:sz w:val="21"/>
          <w:szCs w:val="21"/>
          <w:shd w:val="clear" w:fill="FFFFFF"/>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sz w:val="21"/>
          <w:szCs w:val="21"/>
          <w:lang w:val="en-US" w:eastAsia="zh-CN"/>
        </w:rPr>
        <w:t>目前市面上最流行有：</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fill="FFFFFF"/>
        </w:rPr>
      </w:pPr>
      <w:r>
        <w:rPr>
          <w:rStyle w:val="6"/>
          <w:rFonts w:ascii="微软雅黑" w:hAnsi="微软雅黑" w:eastAsia="微软雅黑" w:cs="微软雅黑"/>
          <w:b/>
          <w:bCs/>
          <w:i w:val="0"/>
          <w:iCs w:val="0"/>
          <w:caps w:val="0"/>
          <w:color w:val="222222"/>
          <w:spacing w:val="0"/>
          <w:sz w:val="21"/>
          <w:szCs w:val="21"/>
          <w:bdr w:val="none" w:color="auto" w:sz="0" w:space="0"/>
          <w:shd w:val="clear" w:fill="FFFFFF"/>
        </w:rPr>
        <w:t>脆啵啵</w:t>
      </w:r>
      <w:r>
        <w:rPr>
          <w:rFonts w:hint="eastAsia" w:ascii="微软雅黑" w:hAnsi="微软雅黑" w:eastAsia="微软雅黑" w:cs="微软雅黑"/>
          <w:i w:val="0"/>
          <w:iCs w:val="0"/>
          <w:caps w:val="0"/>
          <w:color w:val="222222"/>
          <w:spacing w:val="0"/>
          <w:sz w:val="21"/>
          <w:szCs w:val="21"/>
          <w:shd w:val="clear" w:fill="FFFFFF"/>
        </w:rPr>
        <w:t>，也叫寒天晶球，源自于中国台湾；是一种由水和果葡萄浆、魔芋粉和白砂糖等做成的Q弹小料，可直接加入奶茶、咖啡、果汁、冰沙等饮料中。脆啵啵看着与珍珠相似，但口感上兼具嚼劲、韧性和清脆爽口，凭借新口感逐渐成为新式茶饮中的热门小料。</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fill="FFFFFF"/>
        </w:rPr>
      </w:pPr>
      <w:r>
        <w:rPr>
          <w:rFonts w:ascii="微软雅黑" w:hAnsi="微软雅黑" w:eastAsia="微软雅黑" w:cs="微软雅黑"/>
          <w:i w:val="0"/>
          <w:iCs w:val="0"/>
          <w:caps w:val="0"/>
          <w:color w:val="222222"/>
          <w:spacing w:val="0"/>
          <w:sz w:val="21"/>
          <w:szCs w:val="21"/>
          <w:shd w:val="clear" w:fill="FFFFFF"/>
        </w:rPr>
        <w:t>寒天晶球可以制作不同口味的，例如草莓味、芒果味、蓝莓味、青苹果味、甜橙味、荔枝味、葡萄味等口味。脆啵啵爆珠和寒天晶球可用于珍珠奶茶、果汁中。冰淇淋、蛋糕装饰、蛋挞馅、冷冻酸奶等。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ascii="微软雅黑" w:hAnsi="微软雅黑" w:eastAsia="微软雅黑" w:cs="微软雅黑"/>
          <w:i w:val="0"/>
          <w:iCs w:val="0"/>
          <w:caps w:val="0"/>
          <w:color w:val="222222"/>
          <w:spacing w:val="0"/>
          <w:sz w:val="21"/>
          <w:szCs w:val="21"/>
        </w:rPr>
      </w:pPr>
      <w:r>
        <w:rPr>
          <w:rStyle w:val="6"/>
          <w:rFonts w:hint="eastAsia" w:ascii="微软雅黑" w:hAnsi="微软雅黑" w:eastAsia="微软雅黑" w:cs="微软雅黑"/>
          <w:b/>
          <w:bCs/>
          <w:i w:val="0"/>
          <w:iCs w:val="0"/>
          <w:caps w:val="0"/>
          <w:color w:val="222222"/>
          <w:spacing w:val="0"/>
          <w:sz w:val="21"/>
          <w:szCs w:val="21"/>
          <w:bdr w:val="none" w:color="auto" w:sz="0" w:space="0"/>
          <w:shd w:val="clear" w:fill="FFFFFF"/>
        </w:rPr>
        <w:t>爆爆珠</w:t>
      </w:r>
      <w:r>
        <w:rPr>
          <w:rFonts w:hint="eastAsia" w:ascii="微软雅黑" w:hAnsi="微软雅黑" w:eastAsia="微软雅黑" w:cs="微软雅黑"/>
          <w:i w:val="0"/>
          <w:iCs w:val="0"/>
          <w:caps w:val="0"/>
          <w:color w:val="222222"/>
          <w:spacing w:val="0"/>
          <w:sz w:val="21"/>
          <w:szCs w:val="21"/>
          <w:bdr w:val="none" w:color="auto" w:sz="0" w:space="0"/>
          <w:shd w:val="clear" w:fill="FFFFFF"/>
        </w:rPr>
        <w:t>，是将红豆、青稞、黑米、燕麦等内容物包裹在一层透明的皮里。看起来晶莹剔透、内芯有料；咬下去，外皮破裂弹开，带有弹脆感，带来口感的满足和惊喜。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exact"/>
        <w:ind w:left="0" w:right="0" w:firstLine="0"/>
        <w:jc w:val="both"/>
        <w:textAlignment w:val="auto"/>
        <w:rPr>
          <w:rFonts w:hint="eastAsia" w:ascii="微软雅黑" w:hAnsi="微软雅黑" w:eastAsia="微软雅黑" w:cs="微软雅黑"/>
          <w:i w:val="0"/>
          <w:iCs w:val="0"/>
          <w:caps w:val="0"/>
          <w:color w:val="222222"/>
          <w:spacing w:val="0"/>
          <w:sz w:val="21"/>
          <w:szCs w:val="21"/>
          <w:bdr w:val="none" w:color="auto" w:sz="0" w:space="0"/>
          <w:shd w:val="clear" w:fill="FFFFFF"/>
        </w:rPr>
      </w:pPr>
    </w:p>
    <w:p>
      <w:pPr>
        <w:rPr>
          <w:rFonts w:hint="default" w:ascii="微软雅黑" w:hAnsi="微软雅黑" w:eastAsia="微软雅黑" w:cs="微软雅黑"/>
          <w:i w:val="0"/>
          <w:iCs w:val="0"/>
          <w:caps w:val="0"/>
          <w:color w:val="222222"/>
          <w:spacing w:val="0"/>
          <w:sz w:val="21"/>
          <w:szCs w:val="21"/>
          <w:shd w:val="clear" w:fill="FFFFFF"/>
          <w:lang w:val="en-US" w:eastAsia="zh-CN"/>
        </w:rPr>
      </w:pPr>
      <w:r>
        <w:rPr>
          <w:rFonts w:hint="eastAsia" w:ascii="微软雅黑" w:hAnsi="微软雅黑" w:eastAsia="微软雅黑" w:cs="微软雅黑"/>
          <w:i w:val="0"/>
          <w:iCs w:val="0"/>
          <w:caps w:val="0"/>
          <w:color w:val="222222"/>
          <w:spacing w:val="0"/>
          <w:sz w:val="21"/>
          <w:szCs w:val="21"/>
          <w:shd w:val="clear" w:fill="FFFFFF"/>
          <w:lang w:val="en-US" w:eastAsia="zh-CN"/>
        </w:rPr>
        <w:t>JinMa寒天晶球机根据本厂的专利技术设计的生产设备，是颠覆性的产品，其具有设备体积小，产能大，能耗少，自动化程度高，</w:t>
      </w:r>
      <w:r>
        <w:rPr>
          <w:rFonts w:hint="eastAsia" w:ascii="微软雅黑" w:hAnsi="微软雅黑" w:eastAsia="微软雅黑" w:cs="微软雅黑"/>
          <w:i w:val="0"/>
          <w:iCs w:val="0"/>
          <w:caps w:val="0"/>
          <w:color w:val="222222"/>
          <w:spacing w:val="0"/>
          <w:sz w:val="21"/>
          <w:szCs w:val="21"/>
          <w:shd w:val="clear" w:fill="FFFFFF"/>
          <w:lang w:val="en-US" w:eastAsia="zh-CN"/>
        </w:rPr>
        <w:t>金马寒天晶球机</w:t>
      </w:r>
      <w:r>
        <w:rPr>
          <w:rFonts w:ascii="微软雅黑" w:hAnsi="微软雅黑" w:eastAsia="微软雅黑" w:cs="微软雅黑"/>
          <w:i w:val="0"/>
          <w:iCs w:val="0"/>
          <w:caps w:val="0"/>
          <w:color w:val="222222"/>
          <w:spacing w:val="0"/>
          <w:sz w:val="21"/>
          <w:szCs w:val="21"/>
          <w:shd w:val="clear" w:fill="FFFFFF"/>
        </w:rPr>
        <w:t>生产的寒天晶球形状美观，馅料可任意口味，色泽鲜艳，重量无变化</w:t>
      </w:r>
      <w:r>
        <w:rPr>
          <w:rFonts w:hint="eastAsia" w:ascii="微软雅黑" w:hAnsi="微软雅黑" w:eastAsia="微软雅黑" w:cs="微软雅黑"/>
          <w:i w:val="0"/>
          <w:iCs w:val="0"/>
          <w:caps w:val="0"/>
          <w:color w:val="222222"/>
          <w:spacing w:val="0"/>
          <w:sz w:val="21"/>
          <w:szCs w:val="21"/>
          <w:shd w:val="clear" w:fill="FFFFFF"/>
          <w:lang w:val="en-US" w:eastAsia="zh-CN"/>
        </w:rPr>
        <w:t>的特点，设备一经问市</w:t>
      </w:r>
      <w:r>
        <w:rPr>
          <w:rFonts w:hint="eastAsia" w:ascii="微软雅黑" w:hAnsi="微软雅黑" w:eastAsia="微软雅黑" w:cs="微软雅黑"/>
          <w:i w:val="0"/>
          <w:iCs w:val="0"/>
          <w:caps w:val="0"/>
          <w:color w:val="222222"/>
          <w:spacing w:val="0"/>
          <w:sz w:val="21"/>
          <w:szCs w:val="21"/>
          <w:shd w:val="clear" w:fill="FFFFFF"/>
          <w:lang w:val="en-US" w:eastAsia="zh-CN"/>
        </w:rPr>
        <w:t>全国</w:t>
      </w:r>
      <w:r>
        <w:rPr>
          <w:rFonts w:hint="eastAsia" w:ascii="微软雅黑" w:hAnsi="微软雅黑" w:eastAsia="微软雅黑" w:cs="微软雅黑"/>
          <w:i w:val="0"/>
          <w:iCs w:val="0"/>
          <w:caps w:val="0"/>
          <w:color w:val="222222"/>
          <w:spacing w:val="0"/>
          <w:sz w:val="21"/>
          <w:szCs w:val="21"/>
          <w:shd w:val="clear" w:fill="FFFFFF"/>
          <w:lang w:val="en-US" w:eastAsia="zh-CN"/>
        </w:rPr>
        <w:t>热卖，从2019年至2024年全国该类设备的销售中金马独占了国内70%的市场。设备进过不停地迭代更新性能越来越可靠，目前设备已经迭代到第三代。</w:t>
      </w:r>
    </w:p>
    <w:p>
      <w:pPr>
        <w:rPr>
          <w:rFonts w:hint="default"/>
          <w:sz w:val="21"/>
          <w:szCs w:val="21"/>
          <w:lang w:val="en-US" w:eastAsia="zh-CN"/>
        </w:rPr>
      </w:pPr>
    </w:p>
    <w:p>
      <w:pPr>
        <w:rPr>
          <w:rFonts w:hint="eastAsia"/>
          <w:lang w:val="en-US" w:eastAsia="zh-CN"/>
        </w:rPr>
      </w:pPr>
    </w:p>
    <w:p>
      <w:pP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设备组成：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本机由不锈钢机架、进料自动保温斗、晶球成型剪切部件、成型罐冷却成型、固液分离晶球输出、冷水过滤冷却循环系统和控制系统组成。进入料斗的物料通过夹套保温将物料温度保持在恒定值，再经过出料泵和成型剪切机构将胶体切断，落入成型罐内的冷水中成型，通过水流带动晶球流出，经夹套盘管进行冷却后输出到固液分离装置，上部的晶球持续不断地输出到收集槽，下部的冷水通过离心泵经过滤后再送到成型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Style w:val="6"/>
          <w:rFonts w:hint="eastAsia" w:ascii="微软雅黑" w:hAnsi="微软雅黑" w:eastAsia="微软雅黑" w:cs="微软雅黑"/>
          <w:b/>
          <w:bCs/>
          <w:i w:val="0"/>
          <w:iCs w:val="0"/>
          <w:caps w:val="0"/>
          <w:color w:val="222222"/>
          <w:spacing w:val="0"/>
          <w:sz w:val="21"/>
          <w:szCs w:val="21"/>
          <w:bdr w:val="none" w:color="auto" w:sz="0" w:space="0"/>
          <w:shd w:val="clear" w:fill="FFFFFF"/>
        </w:rPr>
        <w:t>二、设备特点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1整机集夹层保温料斗、晶球挤出剪切、成型钙化水过滤冷却循环、固液分离、保温热水箱于一体，整机结构紧凑、占地少。两套成型、钙化、冷却系统，均可独立工作。晶球挤出速度和剪切时间可分别设定以对应不同规格产品的生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2料斗保温电热水箱，通过水泵与料斗夹层接口连接，使料斗内物料保温（水箱一般控制在70℃），保持胶液不凝结。保温热水箱温度可设定并自动控制；浮球阀自动进水，正常液位检测，缺水不加热，防止干烧。料斗内有料位检测传感器，缺料自动开阀进料，料满自动关闭。料斗可整体电动升降，方便清洗与维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3夹套保温料斗、螺杆泵（伺服+减速机驱动）、快装成型头、气缸剪切机构组成晶球成型机的核心部件，采用符合食品卫生要求的材料，耐热、耐磨、稳定性好。模块化成型头和快装固定结构，可实现快速清洗；更换不同成型模具，可用于不同规格晶球的生产。成型头带保温和剪切自湿润，防止物料在成型头内凝结，堵塞出料孔；出料口四周出水湿润，避免剪切时晶球粘连在切丝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晶球成型钙化水箱与夹套盘管相连，夹套作为冷水系统的蒸发器，晶球和钙水流经管道时进行冷却。两台15P冷却模块组合使用，机组可根据负荷自动启动、停止压缩机，使机组运行经济，更节省能源。机组保护功能齐全，具有逆缺相保护、压缩机电机热保护、冷媒高压保护、冷媒低压保护等故障自检功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5冷却水箱通过浮球开关检测水位，低于下限位，循环泵停止工作，到达上限位自动关闭进液阀。冷却水箱上方有两层网孔板，随冷却水流出的晶球在上层多孔板上进行固液分离，晶球沿着斜板滚落到收集槽，冷却水以及未成型胶体小颗粒落到下层多孔板的滤网上，滤掉冷却水中的杂质，降低双联过滤器中布袋堵塞的概率，确保连续生产。水箱（带固液分离筛网）、不锈钢离心泵、双联过滤器（80目布袋）、钙化罐、盘管、阀门和管道组成钙化液循环系统，从胶体剪切到晶球流出，通过调节水箱进水阀，对应不同成型水箱中液面和出口的高度差使得钙化冷却时间可在1-3分钟进行调节。钙化液浓度随着连续生产不断降低，需人工定时定量添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6所有物料快装式管道连接，方便拆装，易于清洗。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7配置：品牌（丹佛斯 ）制冷压缩机，单片机可编程控制器、台达触摸屏、伺服驱动系统，亚德客气动元件，施耐德低压电气。自动冷却、保温水温检测和控制，水箱缺水、滤网堵塞自动检测报警。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8机组出厂前均严格测试，并适量加注制冷剂和润滑油，所有的保护参数已设定，现场安装只需接通电源、气源、水管和物料即可。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Style w:val="6"/>
          <w:rFonts w:hint="eastAsia" w:ascii="微软雅黑" w:hAnsi="微软雅黑" w:eastAsia="微软雅黑" w:cs="微软雅黑"/>
          <w:b/>
          <w:bCs/>
          <w:i w:val="0"/>
          <w:iCs w:val="0"/>
          <w:caps w:val="0"/>
          <w:color w:val="A6A6A6" w:themeColor="background1" w:themeShade="A6"/>
          <w:spacing w:val="0"/>
          <w:sz w:val="21"/>
          <w:szCs w:val="21"/>
          <w:bdr w:val="none" w:color="auto" w:sz="0" w:space="0"/>
          <w:shd w:val="clear" w:fill="FFFFFF"/>
        </w:rPr>
        <w:t>三、设备操作：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Style w:val="6"/>
          <w:rFonts w:hint="eastAsia" w:ascii="微软雅黑" w:hAnsi="微软雅黑" w:eastAsia="微软雅黑" w:cs="微软雅黑"/>
          <w:b/>
          <w:bCs/>
          <w:i w:val="0"/>
          <w:iCs w:val="0"/>
          <w:caps w:val="0"/>
          <w:color w:val="A6A6A6" w:themeColor="background1" w:themeShade="A6"/>
          <w:spacing w:val="0"/>
          <w:sz w:val="21"/>
          <w:szCs w:val="21"/>
          <w:bdr w:val="none" w:color="auto" w:sz="0" w:space="0"/>
          <w:shd w:val="clear" w:fill="FFFFFF"/>
        </w:rPr>
        <w:t>1、生产前准备：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1</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成型罐冷却钙水降温到工艺要求的温度（例：10℃），调节冷却液循环通道各个阀门大小，使成型罐内冷却液的液面高度保持稳定，出料口流速正常。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2</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开启成型头保温水箱的加热开关，自动加热到设定值，打开成型头保温阀，使成型头温度保持在晶球凝结温度以上。在触摸屏中点动升降成型头，使成型头到冷却液的高度在合适的位置。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3</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开启料斗保温水箱的加热开关并启动循环泵，使料斗夹层罐热水温度保持在70℃以上，开启自动进料，料满后自动关闭气动进料阀。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Style w:val="6"/>
          <w:rFonts w:hint="eastAsia" w:ascii="微软雅黑" w:hAnsi="微软雅黑" w:eastAsia="微软雅黑" w:cs="微软雅黑"/>
          <w:b/>
          <w:bCs/>
          <w:i w:val="0"/>
          <w:iCs w:val="0"/>
          <w:caps w:val="0"/>
          <w:color w:val="A6A6A6" w:themeColor="background1" w:themeShade="A6"/>
          <w:spacing w:val="0"/>
          <w:sz w:val="21"/>
          <w:szCs w:val="21"/>
          <w:bdr w:val="none" w:color="auto" w:sz="0" w:space="0"/>
          <w:shd w:val="clear" w:fill="FFFFFF"/>
        </w:rPr>
        <w:t>2、连续生产模式：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1、</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按设定参数启动剪切机构和下料螺杆泵，剪切后的晶球落入成型罐内进行冷却钙化，同时晶球随冷却液从成型罐底部出料口进入盘管进一步冷却，在盘管内充分冷却后的晶球最后流出到冷却水箱上方的多孔板上进行固液分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2、</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料斗内物料缺少自动补料，料满自动停止。</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lang w:val="en-US" w:eastAsia="zh-CN"/>
        </w:rPr>
        <w:t>3、</w:t>
      </w: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钙化液自动循环，温度升高自动开启压缩机，温度超过上限值时报警。连续生产时需持续向冷却水箱内添加钙化液，以保持钙化液的浓度并补充晶球输出带走的钙化液。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Style w:val="6"/>
          <w:rFonts w:hint="eastAsia" w:ascii="微软雅黑" w:hAnsi="微软雅黑" w:eastAsia="微软雅黑" w:cs="微软雅黑"/>
          <w:b/>
          <w:bCs/>
          <w:i w:val="0"/>
          <w:iCs w:val="0"/>
          <w:caps w:val="0"/>
          <w:color w:val="A6A6A6" w:themeColor="background1" w:themeShade="A6"/>
          <w:spacing w:val="0"/>
          <w:sz w:val="21"/>
          <w:szCs w:val="21"/>
          <w:bdr w:val="none" w:color="auto" w:sz="0" w:space="0"/>
          <w:shd w:val="clear" w:fill="FFFFFF"/>
        </w:rPr>
        <w:t>3、停机：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关闭下料螺杆泵和剪切机构即停止晶球剪切成型。保持循环泵运行，成型罐中的晶球继续随钙化液流出，直至所有晶球全部流出，关闭循环泵，关闭成型头保温通道的阀门，整机即进入待机状态。料斗保温和成型头保温水箱加热开关可根据需要保持或关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Style w:val="6"/>
          <w:rFonts w:hint="eastAsia" w:ascii="微软雅黑" w:hAnsi="微软雅黑" w:eastAsia="微软雅黑" w:cs="微软雅黑"/>
          <w:b/>
          <w:bCs/>
          <w:i w:val="0"/>
          <w:iCs w:val="0"/>
          <w:caps w:val="0"/>
          <w:color w:val="A6A6A6" w:themeColor="background1" w:themeShade="A6"/>
          <w:spacing w:val="0"/>
          <w:sz w:val="21"/>
          <w:szCs w:val="21"/>
          <w:bdr w:val="none" w:color="auto" w:sz="0" w:space="0"/>
          <w:shd w:val="clear" w:fill="FFFFFF"/>
        </w:rPr>
        <w:t>4、清洗：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①通过物料通道将热水输入料斗，启动螺杆泵将热水排空，落入成型罐的热水再循环后排空即可初步洗净，再人工对成型罐、钙化液暂存罐、固液分离筛网、过滤器滤袋等进一步冲刷清洗直至达到洁净要求。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②点动将整个成型部件升起，可方便地将剪切机构、成型头、螺杆泵依次从下向上一一拆除，拆下的零部件可彻底冲刷清洗。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A6A6A6" w:themeColor="background1" w:themeShade="A6"/>
          <w:spacing w:val="0"/>
          <w:sz w:val="21"/>
          <w:szCs w:val="21"/>
        </w:rPr>
      </w:pPr>
      <w:r>
        <w:rPr>
          <w:rFonts w:hint="eastAsia" w:ascii="微软雅黑" w:hAnsi="微软雅黑" w:eastAsia="微软雅黑" w:cs="微软雅黑"/>
          <w:i w:val="0"/>
          <w:iCs w:val="0"/>
          <w:caps w:val="0"/>
          <w:color w:val="A6A6A6" w:themeColor="background1" w:themeShade="A6"/>
          <w:spacing w:val="0"/>
          <w:sz w:val="21"/>
          <w:szCs w:val="21"/>
          <w:bdr w:val="none" w:color="auto" w:sz="0" w:space="0"/>
          <w:shd w:val="clear" w:fill="FFFFFF"/>
        </w:rPr>
        <w:t>③成型罐盘管可根据需要用酸、碱液浸泡并循环清洗，确保成型罐盘管内的清洁。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both"/>
        <w:textAlignment w:val="auto"/>
        <w:rPr>
          <w:rFonts w:hint="eastAsia" w:ascii="微软雅黑" w:hAnsi="微软雅黑" w:eastAsia="微软雅黑" w:cs="微软雅黑"/>
          <w:i w:val="0"/>
          <w:iCs w:val="0"/>
          <w:caps w:val="0"/>
          <w:color w:val="222222"/>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Style w:val="6"/>
          <w:rFonts w:hint="eastAsia" w:ascii="微软雅黑" w:hAnsi="微软雅黑" w:eastAsia="微软雅黑" w:cs="微软雅黑"/>
          <w:b/>
          <w:bCs/>
          <w:i w:val="0"/>
          <w:iCs w:val="0"/>
          <w:caps w:val="0"/>
          <w:color w:val="222222"/>
          <w:spacing w:val="0"/>
          <w:sz w:val="21"/>
          <w:szCs w:val="21"/>
          <w:bdr w:val="none" w:color="auto" w:sz="0" w:space="0"/>
          <w:shd w:val="clear" w:fill="FFFFFF"/>
        </w:rPr>
        <w:t>四、主要技术参数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4.1最大产能：1000公斤/小时（以10mm成型模具晶球为例，实际产能与胶体粘度等参数有关）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4.2气源压力：0.6～0.8 兆帕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4.3供电电源：三相五线，380V，50Hz，57KW</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4.4外形尺寸：（长*宽*高）3550*2300*2700mm</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Fonts w:hint="eastAsia" w:ascii="微软雅黑" w:hAnsi="微软雅黑" w:eastAsia="微软雅黑" w:cs="微软雅黑"/>
          <w:i w:val="0"/>
          <w:iCs w:val="0"/>
          <w:caps w:val="0"/>
          <w:color w:val="222222"/>
          <w:spacing w:val="0"/>
          <w:sz w:val="21"/>
          <w:szCs w:val="21"/>
          <w:bdr w:val="none" w:color="auto" w:sz="0" w:space="0"/>
          <w:shd w:val="clear" w:fill="FFFFFF"/>
        </w:rPr>
        <w:t>4.5重量：约2000KG</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120" w:lineRule="auto"/>
        <w:ind w:left="0" w:right="0" w:firstLine="0"/>
        <w:jc w:val="left"/>
        <w:textAlignment w:val="auto"/>
        <w:rPr>
          <w:rFonts w:hint="eastAsia" w:ascii="微软雅黑" w:hAnsi="微软雅黑" w:eastAsia="微软雅黑" w:cs="微软雅黑"/>
          <w:i w:val="0"/>
          <w:iCs w:val="0"/>
          <w:caps w:val="0"/>
          <w:color w:val="222222"/>
          <w:spacing w:val="0"/>
          <w:sz w:val="21"/>
          <w:szCs w:val="21"/>
        </w:rPr>
      </w:pPr>
      <w:r>
        <w:rPr>
          <w:rStyle w:val="6"/>
          <w:rFonts w:hint="eastAsia" w:ascii="微软雅黑" w:hAnsi="微软雅黑" w:eastAsia="微软雅黑" w:cs="微软雅黑"/>
          <w:b/>
          <w:bCs/>
          <w:i w:val="0"/>
          <w:iCs w:val="0"/>
          <w:caps w:val="0"/>
          <w:color w:val="222222"/>
          <w:spacing w:val="0"/>
          <w:sz w:val="21"/>
          <w:szCs w:val="21"/>
          <w:bdr w:val="none" w:color="auto" w:sz="0" w:space="0"/>
          <w:shd w:val="clear" w:fill="FFFFFF"/>
        </w:rPr>
        <w:t>客户自备：冷却塔和冷却水循环，流量：40m3/h</w:t>
      </w:r>
    </w:p>
    <w:p>
      <w:pPr>
        <w:numPr>
          <w:ilvl w:val="0"/>
          <w:numId w:val="0"/>
        </w:numPr>
        <w:rPr>
          <w:rFonts w:hint="eastAsia"/>
          <w:sz w:val="21"/>
          <w:lang w:val="en-US" w:eastAsia="zh-CN"/>
        </w:rPr>
      </w:pPr>
    </w:p>
    <w:p>
      <w:pPr>
        <w:numPr>
          <w:ilvl w:val="0"/>
          <w:numId w:val="0"/>
        </w:numPr>
        <w:rPr>
          <w:rFonts w:hint="eastAsia"/>
          <w:sz w:val="21"/>
          <w:lang w:val="en-US" w:eastAsia="zh-CN"/>
        </w:rPr>
      </w:pPr>
    </w:p>
    <w:p>
      <w:pPr>
        <w:numPr>
          <w:ilvl w:val="0"/>
          <w:numId w:val="0"/>
        </w:numPr>
        <w:rPr>
          <w:rFonts w:hint="eastAsia"/>
          <w:sz w:val="21"/>
          <w:lang w:val="en-US" w:eastAsia="zh-CN"/>
        </w:rPr>
      </w:pPr>
    </w:p>
    <w:p>
      <w:pPr>
        <w:numPr>
          <w:ilvl w:val="0"/>
          <w:numId w:val="0"/>
        </w:numPr>
        <w:rPr>
          <w:rFonts w:hint="eastAsia"/>
          <w:sz w:val="21"/>
          <w:lang w:val="en-US" w:eastAsia="zh-CN"/>
        </w:rPr>
      </w:pPr>
    </w:p>
    <w:p>
      <w:pPr>
        <w:numPr>
          <w:ilvl w:val="0"/>
          <w:numId w:val="0"/>
        </w:numPr>
        <w:rPr>
          <w:rFonts w:hint="eastAsia"/>
          <w:sz w:val="21"/>
          <w:lang w:val="en-US" w:eastAsia="zh-CN"/>
        </w:rPr>
      </w:pPr>
    </w:p>
    <w:p>
      <w:pPr>
        <w:numPr>
          <w:ilvl w:val="0"/>
          <w:numId w:val="0"/>
        </w:numPr>
        <w:rPr>
          <w:rFonts w:hint="eastAsia"/>
          <w:sz w:val="21"/>
          <w:lang w:val="en-US" w:eastAsia="zh-CN"/>
        </w:rPr>
      </w:pPr>
    </w:p>
    <w:p>
      <w:pPr>
        <w:numPr>
          <w:ilvl w:val="0"/>
          <w:numId w:val="0"/>
        </w:numPr>
        <w:rPr>
          <w:rFonts w:hint="eastAsia" w:ascii="微软雅黑" w:hAnsi="微软雅黑" w:eastAsia="微软雅黑" w:cs="微软雅黑"/>
          <w:b/>
          <w:bCs/>
          <w:sz w:val="28"/>
          <w:szCs w:val="28"/>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2524125</wp:posOffset>
                </wp:positionH>
                <wp:positionV relativeFrom="paragraph">
                  <wp:posOffset>369570</wp:posOffset>
                </wp:positionV>
                <wp:extent cx="1885315" cy="1885315"/>
                <wp:effectExtent l="14605" t="14605" r="24130" b="24130"/>
                <wp:wrapNone/>
                <wp:docPr id="66" name="椭圆 66"/>
                <wp:cNvGraphicFramePr/>
                <a:graphic xmlns:a="http://schemas.openxmlformats.org/drawingml/2006/main">
                  <a:graphicData uri="http://schemas.microsoft.com/office/word/2010/wordprocessingShape">
                    <wps:wsp>
                      <wps:cNvSpPr/>
                      <wps:spPr>
                        <a:xfrm>
                          <a:off x="3810635" y="6515735"/>
                          <a:ext cx="1885315" cy="1885315"/>
                        </a:xfrm>
                        <a:prstGeom prst="ellipse">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8.75pt;margin-top:29.1pt;height:148.45pt;width:148.45pt;z-index:251659264;v-text-anchor:middle;mso-width-relative:page;mso-height-relative:page;" filled="f" stroked="t" coordsize="21600,21600" o:gfxdata="UEsDBAoAAAAAAIdO4kAAAAAAAAAAAAAAAAAEAAAAZHJzL1BLAwQUAAAACACHTuJAQvefZNgAAAAJ&#10;AQAADwAAAGRycy9kb3ducmV2LnhtbE2PwU7DMBBE70j8g7VI3KidtBAa4vSA1AsSUkjL3Y23SUS8&#10;DrHTFr6e5QTH1TzNvC02FzeIE06h96QhWSgQSI23PbUa9rvt3SOIEA1ZM3hCDV8YYFNeXxUmt/5M&#10;b3iqYyu4hEJuNHQxjrmUoenQmbDwIxJnRz85E/mcWmknc+ZyN8hUqQfpTE+80JkRnztsPurZaah3&#10;L8pu96+fx5BRNb5/V3PfVVrf3iTqCUTES/yD4Vef1aFkp4OfyQYxaEhXasmohvsEBOerZboGcWBw&#10;nWUgy0L+/6D8AVBLAwQUAAAACACHTuJA99hdP3gCAADdBAAADgAAAGRycy9lMm9Eb2MueG1srVTN&#10;bhMxEL4j8Q6W73SzaZOGqJsqahSEVEGlgjg7Xm/Wkv+wnWzKA/AUHLnyWPAcfPZu2lI49EAOmxnP&#10;+Bt/n2d8cXnQiuyFD9KaipYnI0qE4baWZlvRjx/Wr2aUhMhMzZQ1oqJ3ItDLxcsXF52bi7FtraqF&#10;JwAxYd65irYxunlRBN4KzcKJdcIg2FivWYTrt0XtWQd0rYrxaDQtOutr5y0XIWB11QfpgOifA2ib&#10;RnKxsnynhYk9qheKRVAKrXSBLvJpm0bw+L5pgohEVRRMY/6iCOxN+haLCzbfeuZayYcjsOcc4Qkn&#10;zaRB0XuoFYuM7Lz8C0pL7m2wTTzhVhc9kawIWJSjJ9rctsyJzAVSB3cvevh/sPzd/sYTWVd0OqXE&#10;MI0b//X9x89vXwkWoE7nwhxJt+7GD16AmageGq/TP0iQQ0VPZ+Voejqh5A5Yk3JyDjurKw6RcCSU&#10;4/EpOFLCkXF0kFE8QDkf4hthNUlGRYVSuMykAJuz/XWIffYxKy0bu5ZK5TrKkK6i49nkHIfgDK3Z&#10;oCVgagd6wWwpYWqLnufRZ8hglazT9gQU/HZzpTzZM3TKej3CLx0fh/sjLdVesdD2eTnUs9QyYiyU&#10;1BWdpc3H3coAJInYy5asja3vILq3fTcGx9cSsNcsxBvm0X7QCAMa3+PTKAtSdrAoaa3/8q/1lI+u&#10;QJSSDu0Mwp93zAtK1FuDfnldnp2l/s/O2eR8DMc/jmweR8xOX1noUOIpcDybKT+qo9l4qz9hjpep&#10;KkLMcNTupR2cq9iPGV4CLpbLnIaedyxem1vHE3h/gctdtI3Md/ugziAauj7fwTChaawe+znr4VVa&#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C959k2AAAAAkBAAAPAAAAAAAAAAEAIAAAACIAAABk&#10;cnMvZG93bnJldi54bWxQSwECFAAUAAAACACHTuJA99hdP3gCAADdBAAADgAAAAAAAAABACAAAAAn&#10;AQAAZHJzL2Uyb0RvYy54bWxQSwUGAAAAAAYABgBZAQAAEQYAAAAA&#10;">
                <v:fill on="f" focussize="0,0"/>
                <v:stroke weight="2.25pt" color="#FF0000 [2404]" miterlimit="8" joinstyle="miter"/>
                <v:imagedata o:title=""/>
                <o:lock v:ext="edit" aspectratio="f"/>
              </v:shape>
            </w:pict>
          </mc:Fallback>
        </mc:AlternateContent>
      </w:r>
      <w:r>
        <w:rPr>
          <w:rFonts w:hint="eastAsia" w:ascii="微软雅黑" w:hAnsi="微软雅黑" w:eastAsia="微软雅黑" w:cs="微软雅黑"/>
          <w:b/>
          <w:bCs/>
          <w:sz w:val="28"/>
          <w:szCs w:val="28"/>
          <w:lang w:val="en-US" w:eastAsia="zh-CN"/>
        </w:rPr>
        <w:t>流水线图：</w:t>
      </w:r>
    </w:p>
    <w:p>
      <w:pPr>
        <w:numPr>
          <w:ilvl w:val="0"/>
          <w:numId w:val="0"/>
        </w:numPr>
        <w:rPr>
          <w:rFonts w:hint="eastAsia" w:ascii="微软雅黑" w:hAnsi="微软雅黑" w:eastAsia="微软雅黑" w:cs="微软雅黑"/>
          <w:b/>
          <w:bCs/>
          <w:sz w:val="28"/>
          <w:szCs w:val="28"/>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4389755</wp:posOffset>
                </wp:positionH>
                <wp:positionV relativeFrom="paragraph">
                  <wp:posOffset>1604645</wp:posOffset>
                </wp:positionV>
                <wp:extent cx="912495" cy="486410"/>
                <wp:effectExtent l="6350" t="6350" r="21590" b="14605"/>
                <wp:wrapNone/>
                <wp:docPr id="7" name="圆角右箭头 7"/>
                <wp:cNvGraphicFramePr/>
                <a:graphic xmlns:a="http://schemas.openxmlformats.org/drawingml/2006/main">
                  <a:graphicData uri="http://schemas.microsoft.com/office/word/2010/wordprocessingShape">
                    <wps:wsp>
                      <wps:cNvSpPr/>
                      <wps:spPr>
                        <a:xfrm rot="5400000">
                          <a:off x="5669915" y="7043420"/>
                          <a:ext cx="912495" cy="486410"/>
                        </a:xfrm>
                        <a:prstGeom prst="bentArrow">
                          <a:avLst>
                            <a:gd name="adj1" fmla="val 13924"/>
                            <a:gd name="adj2" fmla="val 25597"/>
                            <a:gd name="adj3" fmla="val 22784"/>
                            <a:gd name="adj4" fmla="val 48241"/>
                          </a:avLst>
                        </a:prstGeom>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65pt;margin-top:126.35pt;height:38.3pt;width:71.85pt;rotation:5898240f;z-index:251661312;v-text-anchor:middle;mso-width-relative:page;mso-height-relative:page;" filled="f" stroked="t" coordsize="912495,486410" o:gfxdata="UEsDBAoAAAAAAIdO4kAAAAAAAAAAAAAAAAAEAAAAZHJzL1BLAwQUAAAACACHTuJA+IH/4twAAAAL&#10;AQAADwAAAGRycy9kb3ducmV2LnhtbE2Py07DMBBF90j8gzWV2FEnMSlNiFOJICQWbCggxG4au0lU&#10;exzF7oN+Pe4KlqM5uvfcanWyhh305AdHEtJ5AkxT69RAnYSP9+fbJTAfkBQaR1rCj/awqq+vKiyV&#10;O9KbPqxDx2II+RIl9CGMJee+7bVFP3ejpvjbusliiOfUcTXhMYZbw7MkWXCLA8WGHkfd9LrdrfdW&#10;wvm1+Xoyd+pz13znj0JgYdIXJeXNLE0egAV9Cn8wXPSjOtTRaeP2pDwzEhZFKiIqIcuze2CRWIo8&#10;rttIEFkhgNcV/7+h/gVQSwMEFAAAAAgAh07iQLyQ+kvHAgAAiwUAAA4AAABkcnMvZTJvRG9jLnht&#10;bK1UzW7UMBC+I/EOlu80mzT7k1Wz1aqrIqQKKhXE2es4GyP/YXs3Wx6AKxJnjkic4AKvVMFjMHbS&#10;Ni099MAeorHn229mvvHM0fFeCrRj1nGtSpwejDBiiuqKq02J37w+fTbDyHmiKiK0YiW+ZA4fL54+&#10;OWrNnGW60aJiFgGJcvPWlLjx3syTxNGGSeIOtGEKnLW2kng42k1SWdICuxRJNhpNklbbylhNmXNw&#10;u+qcuGe0jyHUdc0pW2m6lUz5jtUyQTyU5BpuHF7EbOuaUf+qrh3zSJQYKvXxC0HAXodvsjgi840l&#10;puG0T4E8JoV7NUnCFQS9oVoRT9DW8n+oJKdWO137A6pl0hUSFYEq0tE9bS4aYlisBaR25kZ09/9o&#10;6cvduUW8KvEUI0UkNPzqy8c/3z5fffr5+8f3q6+/0DSI1Bo3B+yFObf9yYEZKt7XViKrQdlxPgq/&#10;qANUhvZwNZkURTrG6BICjPLDPOslZ3uPKACKNMsL8FMA5LNJnkZ/0tEGemOdf860RMEo8RoavrRW&#10;tzEK2Z05H2Wv+uRJ9S7FqJYCurgjAqWHRZb3XR5gsiEmG4+LWCS0b4A5vIPJprMHePIhJp9leRpi&#10;Qfp9ZmBdFxDSVPqUCxHfnFCohfHLpiAYogQGqYYHDKY00AynNhgRsYEJpd7GWp0WvAp/D0TObtYn&#10;wiIoEV5xJ3sX+A4sxF4R13S46Oq0kNzDEAsuSzwb/lsoyD70uutusNa6uoQnEjsMqTpDTznQnhHn&#10;z4kFmeES1ol/BZ9aaChK9xZGjbYfHroPeHjD4MWoheGDgt9viWUYiRcKXneR5jnQ+njIx1N4NcgO&#10;PeuhR23liQYdoPGQXTQD3otrs7ZavoWtswxRwUUUhdidtP3hxHdLAfYWZctlhMGEGuLP1IWhgbxr&#10;4HLrdc19EPtWnf4AMxqb3++TsASG54i63aG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PiB/+Lc&#10;AAAACwEAAA8AAAAAAAAAAQAgAAAAIgAAAGRycy9kb3ducmV2LnhtbFBLAQIUABQAAAAIAIdO4kC8&#10;kPpLxwIAAIsFAAAOAAAAAAAAAAEAIAAAACsBAABkcnMvZTJvRG9jLnhtbFBLBQYAAAAABgAGAFkB&#10;AABkBgAAAAA=&#10;" path="m0,486410l0,325299c0,195704,105058,90646,234653,90646l801667,90646,801667,0,912495,124510,801667,249020,801667,158374,234653,158374c142463,158374,67728,233109,67728,325299l67727,486410xe">
                <v:path o:connectlocs="801667,0;801667,249020;33863,486410;912495,124510" o:connectangles="247,82,82,0"/>
                <v:fill on="f" focussize="0,0"/>
                <v:stroke weight="1pt" color="#000000 [3213]" miterlimit="8" joinstyle="miter"/>
                <v:imagedata o:title=""/>
                <o:lock v:ext="edit" aspectratio="f"/>
              </v:shape>
            </w:pict>
          </mc:Fallback>
        </mc:AlternateContent>
      </w:r>
      <w:r>
        <w:rPr>
          <w:rFonts w:hint="eastAsia" w:ascii="微软雅黑" w:hAnsi="微软雅黑" w:eastAsia="微软雅黑" w:cs="微软雅黑"/>
          <w:b/>
          <w:bCs/>
          <w:sz w:val="28"/>
          <w:szCs w:val="28"/>
          <w:lang w:val="en-US" w:eastAsia="zh-CN"/>
        </w:rPr>
        <w:drawing>
          <wp:inline distT="0" distB="0" distL="114300" distR="114300">
            <wp:extent cx="1937385" cy="1384300"/>
            <wp:effectExtent l="0" t="0" r="5715" b="6350"/>
            <wp:docPr id="3" name="图片 3" descr="调配罐前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调配罐前视图"/>
                    <pic:cNvPicPr>
                      <a:picLocks noChangeAspect="1"/>
                    </pic:cNvPicPr>
                  </pic:nvPicPr>
                  <pic:blipFill>
                    <a:blip r:embed="rId5"/>
                    <a:stretch>
                      <a:fillRect/>
                    </a:stretch>
                  </pic:blipFill>
                  <pic:spPr>
                    <a:xfrm>
                      <a:off x="0" y="0"/>
                      <a:ext cx="1937385" cy="1384300"/>
                    </a:xfrm>
                    <a:prstGeom prst="rect">
                      <a:avLst/>
                    </a:prstGeom>
                  </pic:spPr>
                </pic:pic>
              </a:graphicData>
            </a:graphic>
          </wp:inline>
        </w:drawing>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lang w:val="en-US" w:eastAsia="zh-CN"/>
        </w:rPr>
        <w:drawing>
          <wp:inline distT="0" distB="0" distL="114300" distR="114300">
            <wp:extent cx="2439035" cy="1720215"/>
            <wp:effectExtent l="0" t="0" r="18415" b="13335"/>
            <wp:docPr id="4" name="图片 4" descr="bfaf1072bbf82e9dbc3c81fcb80c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faf1072bbf82e9dbc3c81fcb80c733"/>
                    <pic:cNvPicPr>
                      <a:picLocks noChangeAspect="1"/>
                    </pic:cNvPicPr>
                  </pic:nvPicPr>
                  <pic:blipFill>
                    <a:blip r:embed="rId6"/>
                    <a:stretch>
                      <a:fillRect/>
                    </a:stretch>
                  </pic:blipFill>
                  <pic:spPr>
                    <a:xfrm>
                      <a:off x="0" y="0"/>
                      <a:ext cx="2439035" cy="1720215"/>
                    </a:xfrm>
                    <a:prstGeom prst="rect">
                      <a:avLst/>
                    </a:prstGeom>
                  </pic:spPr>
                </pic:pic>
              </a:graphicData>
            </a:graphic>
          </wp:inline>
        </w:drawing>
      </w:r>
    </w:p>
    <w:p>
      <w:pPr>
        <w:numPr>
          <w:ilvl w:val="0"/>
          <w:numId w:val="0"/>
        </w:numPr>
        <w:rPr>
          <w:rFonts w:hint="eastAsia" w:ascii="微软雅黑" w:hAnsi="微软雅黑" w:eastAsia="微软雅黑" w:cs="微软雅黑"/>
          <w:b/>
          <w:bCs/>
          <w:sz w:val="28"/>
          <w:szCs w:val="28"/>
          <w:lang w:val="en-US" w:eastAsia="zh-CN"/>
        </w:rPr>
      </w:pPr>
    </w:p>
    <w:p>
      <w:pPr>
        <w:numPr>
          <w:ilvl w:val="0"/>
          <w:numId w:val="0"/>
        </w:numPr>
        <w:rPr>
          <w:rFonts w:hint="eastAsia" w:ascii="微软雅黑" w:hAnsi="微软雅黑" w:eastAsia="微软雅黑" w:cs="微软雅黑"/>
          <w:b/>
          <w:bCs/>
          <w:sz w:val="28"/>
          <w:szCs w:val="28"/>
          <w:lang w:val="en-US"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1784350</wp:posOffset>
                </wp:positionH>
                <wp:positionV relativeFrom="paragraph">
                  <wp:posOffset>316230</wp:posOffset>
                </wp:positionV>
                <wp:extent cx="248920" cy="1905"/>
                <wp:effectExtent l="0" t="49530" r="17780" b="62865"/>
                <wp:wrapNone/>
                <wp:docPr id="11" name="直接箭头连接符 11"/>
                <wp:cNvGraphicFramePr/>
                <a:graphic xmlns:a="http://schemas.openxmlformats.org/drawingml/2006/main">
                  <a:graphicData uri="http://schemas.microsoft.com/office/word/2010/wordprocessingShape">
                    <wps:wsp>
                      <wps:cNvCnPr>
                        <a:stCxn id="8" idx="1"/>
                        <a:endCxn id="9" idx="3"/>
                      </wps:cNvCnPr>
                      <wps:spPr>
                        <a:xfrm flipH="1">
                          <a:off x="2927350" y="8164830"/>
                          <a:ext cx="248920" cy="1905"/>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0.5pt;margin-top:24.9pt;height:0.15pt;width:19.6pt;z-index:251665408;mso-width-relative:page;mso-height-relative:page;" filled="f" stroked="t" coordsize="21600,21600" o:gfxdata="UEsDBAoAAAAAAIdO4kAAAAAAAAAAAAAAAAAEAAAAZHJzL1BLAwQUAAAACACHTuJAfmwsnNoAAAAJ&#10;AQAADwAAAGRycy9kb3ducmV2LnhtbE2PS0vEMBSF94L/IVzBnZOHD8ba20EqwuCMiKMg7jJNbIt5&#10;lCTt1H8/caXLyz2c833laraGTDrE3jsEvmBAtGu86l2L8P72eLEEEpN0ShrvNMKPjrCqTk9KWSh/&#10;cK962qWW5BIXC4nQpTQUlMam01bGhR+0y78vH6xM+QwtVUEecrk1VDB2Q63sXV7o5KDrTjffu9Ei&#10;rI3YPm229ccDr9fj8ya8fN7PE+L5GWd3QJKe018YfvEzOlSZae9HpyIxCGLJs0tCuLrNCjlwKZgA&#10;ske4ZhxoVdL/BtURUEsDBBQAAAAIAIdO4kAoYuzoMQIAADkEAAAOAAAAZHJzL2Uyb0RvYy54bWyt&#10;U82O0zAQviPxDpbvNG26P23UdA8tCwcEKwEP4DpOYsl/Gnub9iV4ASROwGnhtHeeBpbHYOxku+xy&#10;2QM5WOPMzDcz33xenO20IlsBXlpT0sloTIkw3FbSNCV9/+782YwSH5ipmLJGlHQvPD1bPn2y6Fwh&#10;cttaVQkgCGJ80bmStiG4Iss8b4VmfmSdMOisLWgW8ApNVgHrEF2rLB+PT7LOQuXAcuE9/l33Tjog&#10;wmMAbV1LLtaWX2phQo8KQrGAI/lWOk+Xqdu6Fjy8qWsvAlElxUlDOrEI2pt4ZssFKxpgrpV8aIE9&#10;poUHM2kmDRY9QK1ZYOQS5D9QWnKw3tZhxK3O+kESIzjFZPyAm7ctcyLNglR7dyDd/z9Y/np7AURW&#10;qIQJJYZp3PjNx+tfH77cfP/28/P17x+fon31laAfyeqcLzBnZS4gjuvDamdSOqpGVjuE6SkVprr1&#10;zAfPNHqyewDx4l0PtatBk1pJ9zKCRHBkhyBiPs9Pp8e4sH1JZ5OTo9l0WJvYBcJjwNFsnqOfY8Bk&#10;Pj5OdVgRASOMAx9eCKtJNErqAzDZtGFljUF5WOiLse0rH2KDdwkx2dhzqVRSiTKkwwL56TjWYij9&#10;GiWHpnZInzcNJUw1+KZ4gNS/t0pWMT0xBc1mpYBsWVRi+oY+74XFHtfMt31ccvWEahnw2SmpkYRD&#10;NisCk+q5qUjYO9wcA7DdAKvMwHZPcKR6Y6v9BdxuARWVxh3UHyX79z1l3734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bCyc2gAAAAkBAAAPAAAAAAAAAAEAIAAAACIAAABkcnMvZG93bnJldi54&#10;bWxQSwECFAAUAAAACACHTuJAKGLs6DECAAA5BAAADgAAAAAAAAABACAAAAApAQAAZHJzL2Uyb0Rv&#10;Yy54bWxQSwUGAAAAAAYABgBZAQAAzAU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3291205</wp:posOffset>
                </wp:positionH>
                <wp:positionV relativeFrom="paragraph">
                  <wp:posOffset>316230</wp:posOffset>
                </wp:positionV>
                <wp:extent cx="248285" cy="2540"/>
                <wp:effectExtent l="0" t="50165" r="18415" b="61595"/>
                <wp:wrapNone/>
                <wp:docPr id="10" name="直接箭头连接符 10"/>
                <wp:cNvGraphicFramePr/>
                <a:graphic xmlns:a="http://schemas.openxmlformats.org/drawingml/2006/main">
                  <a:graphicData uri="http://schemas.microsoft.com/office/word/2010/wordprocessingShape">
                    <wps:wsp>
                      <wps:cNvCnPr>
                        <a:stCxn id="6" idx="1"/>
                        <a:endCxn id="8" idx="3"/>
                      </wps:cNvCnPr>
                      <wps:spPr>
                        <a:xfrm flipH="1" flipV="1">
                          <a:off x="4434205" y="8164830"/>
                          <a:ext cx="248285" cy="25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59.15pt;margin-top:24.9pt;height:0.2pt;width:19.55pt;z-index:251664384;mso-width-relative:page;mso-height-relative:page;" filled="f" stroked="t" coordsize="21600,21600" o:gfxdata="UEsDBAoAAAAAAIdO4kAAAAAAAAAAAAAAAAAEAAAAZHJzL1BLAwQUAAAACACHTuJA2k0/VtoAAAAJ&#10;AQAADwAAAGRycy9kb3ducmV2LnhtbE2Py07DMBBF90j8gzVI7Kid0jQlxKlEeayKBAUhlm48JAF7&#10;HMXug79nWMFuRnN059xqefRO7HGMfSAN2USBQGqC7anV8Ppyf7EAEZMha1wg1PCNEZb16UllShsO&#10;9Iz7TWoFh1AsjYYupaGUMjYdehMnYUDi20cYvUm8jq20ozlwuHdyqtRcetMTf+jMgKsOm6/Nzmu4&#10;pacivBXNXb76XD/eDGv3Pn/ItD4/y9Q1iITH9AfDrz6rQ81O27AjG4XTkGeLS0Y1zK64AgN5XsxA&#10;bHlQU5B1Jf83qH8AUEsDBBQAAAAIAIdO4kD3FVI9OQIAAEMEAAAOAAAAZHJzL2Uyb0RvYy54bWyt&#10;k81y0zAQx+/M8A4a3YkTJw0ZT5weEgoHBjrDx12RZVsz+pqVGicvwQswwwk4FU698zRQHoOV7Kal&#10;XHrAB3vl1f61+9Pu8nSvFdkJ8NKakk5GY0qE4baSpinpu7dnTxaU+MBMxZQ1oqQH4enp6vGjZecK&#10;kdvWqkoAQRHji86VtA3BFVnmeSs08yPrhEFnbUGzgEtosgpYh+paZfl4PM86C5UDy4X3+HfTO+mg&#10;CA8RtHUtudhYfqGFCb0qCMUCluRb6TxdpWzrWvDwuq69CESVFCsN6Y2HoL2N72y1ZEUDzLWSDymw&#10;h6RwrybNpMFDj1IbFhi5APmPlJYcrLd1GHGrs76QRASrmIzvsXnTMidSLYjauyN0//9k+avdORBZ&#10;YScgEsM03vj1x6tfH75cf//28/PV7x+fon35laAfYXXOFxizNucQy/VhvTcpfE7xs0eZHqkw1Y0H&#10;+yl5ptGT/SUQF971UvsaNKmVdC+iSLLeRyseg5wIas9m01k+PqHkUNLFZD5bTIcLFPtAOG7IZ4t8&#10;gX6OG/KTWfJmrIjSUcaBD8+F1SQaJfUBmGzasLbGYKNY6A9ju5c+xFRvA2KwsWdSqdQvypAOU8uf&#10;jpEZZzgENTYfmtohSG8aSphqcLp4gJS/t0pWMTwxg2a7VkB2LPZkehIZpHl3W8xxw3zb70uuHq2W&#10;AQdQSY0QjtGsCEyqZ6Yi4eDwDhmA7QZZZQbuPeoIfWurwznc3Af2Vip3mIPYvHfXKfp29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pNP1baAAAACQEAAA8AAAAAAAAAAQAgAAAAIgAAAGRycy9k&#10;b3ducmV2LnhtbFBLAQIUABQAAAAIAIdO4kD3FVI9OQIAAEMEAAAOAAAAAAAAAAEAIAAAACkBAABk&#10;cnMvZTJvRG9jLnhtbFBLBQYAAAAABgAGAFkBAADUBQAAAAA=&#10;">
                <v:fill on="f" focussize="0,0"/>
                <v:stroke weight="1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1027430</wp:posOffset>
                </wp:positionH>
                <wp:positionV relativeFrom="paragraph">
                  <wp:posOffset>151765</wp:posOffset>
                </wp:positionV>
                <wp:extent cx="756920" cy="332105"/>
                <wp:effectExtent l="4445" t="4445" r="19685" b="6350"/>
                <wp:wrapNone/>
                <wp:docPr id="9" name="文本框 9"/>
                <wp:cNvGraphicFramePr/>
                <a:graphic xmlns:a="http://schemas.openxmlformats.org/drawingml/2006/main">
                  <a:graphicData uri="http://schemas.microsoft.com/office/word/2010/wordprocessingShape">
                    <wps:wsp>
                      <wps:cNvSpPr txBox="1"/>
                      <wps:spPr>
                        <a:xfrm>
                          <a:off x="0" y="0"/>
                          <a:ext cx="756920" cy="332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Packing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pt;margin-top:11.95pt;height:26.15pt;width:59.6pt;z-index:251663360;mso-width-relative:page;mso-height-relative:page;" fillcolor="#FFFFFF [3201]" filled="t" stroked="t" coordsize="21600,21600" o:gfxdata="UEsDBAoAAAAAAIdO4kAAAAAAAAAAAAAAAAAEAAAAZHJzL1BLAwQUAAAACACHTuJA/yDsp9YAAAAI&#10;AQAADwAAAGRycy9kb3ducmV2LnhtbE2PwU7DMBBE70j8g7VI3KgTRw2QxqkEEhLiRpsLNzfeJlHt&#10;dRS7Tfl7lhOcVqMZzb6pt1fvxAXnOAbSkK8yEEhdsCP1Gtr928MTiJgMWeMCoYZvjLBtbm9qU9mw&#10;0CdedqkXXEKxMhqGlKZKytgN6E1chQmJvWOYvUks517a2Sxc7p1UWVZKb0biD4OZ8HXA7rQ7ew3v&#10;5Uv6wtZ+2EIVYWllNx9d1Pr+Ls82IBJe018YfvEZHRpmOoQz2SichrV65qQGVfBlX61z3nbQ8Fgq&#10;kE0t/w9ofgBQSwMEFAAAAAgAh07iQHb8Ki9YAgAAtwQAAA4AAABkcnMvZTJvRG9jLnhtbK1UzW7b&#10;MAy+D9g7CLovzm+7BHGKrEWGAcVaoBt2VmQ5FiaJmqTEzh5gfYOddtl9z9XnGCU76d8OPcwHmRTp&#10;j+RH0vOzRiuyE85LMDkd9PqUCMOhkGaT08+fVm/eUuIDMwVTYERO98LTs8XrV/PazsQQKlCFcARB&#10;jJ/VNqdVCHaWZZ5XQjPfAysMGktwmgVU3SYrHKsRXats2O+fZDW4wjrgwnu8vWiNtEN0LwGEspRc&#10;XADfamFCi+qEYgFL8pW0ni5StmUpeLgqSy8CUTnFSkM6MQjK63hmizmbbRyzleRdCuwlKTypSTNp&#10;MOgR6oIFRrZOPoPSkjvwUIYeB521hSRGsIpB/wk3NxWzItWCVHt7JN3/P1j+cXftiCxyOqXEMI0N&#10;v/t5e/frz93vH2Qa6amtn6HXjUW/0LyDBofmcO/xMlbdlE7HN9ZD0I7k7o/kiiYQHj8aTk6nowkl&#10;HG2j0XDQn0SY7P5r63x4L0CTKOTUYfMSp2x36UPrenCJwTwoWaykUklxm/W5cmTHsNGr9HToj9yU&#10;IXVOT0aTfkJ+ZIvYR4i1YvzrcwTMVhlMOpLSFh+l0Kybjqk1FHskykE7ad7ylUTcS+bDNXM4WsgN&#10;Ll+4wqNUgMlAJ1FSgfv+r/vojx1HKyU1jmpO/bctc4IS9cHgLEwH43Gc7aSMJ6dDVNxDy/qhxWz1&#10;OSBJA1xzy5MY/YM6iKUD/QV3dBmjookZjrFzGg7ieWgXCHeci+UyOeE0WxYuzY3lETq2xMByG6CU&#10;qXWRppabjj2c59T8bvfiwjzUk9f9/2b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8g7KfWAAAA&#10;CAEAAA8AAAAAAAAAAQAgAAAAIgAAAGRycy9kb3ducmV2LnhtbFBLAQIUABQAAAAIAIdO4kB2/Cov&#10;WAIAALcEAAAOAAAAAAAAAAEAIAAAACUBAABkcnMvZTJvRG9jLnhtbFBLBQYAAAAABgAGAFkBAADv&#10;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Packing</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2033270</wp:posOffset>
                </wp:positionH>
                <wp:positionV relativeFrom="paragraph">
                  <wp:posOffset>149860</wp:posOffset>
                </wp:positionV>
                <wp:extent cx="1257935" cy="332105"/>
                <wp:effectExtent l="4445" t="4445" r="13970" b="6350"/>
                <wp:wrapNone/>
                <wp:docPr id="8" name="文本框 8"/>
                <wp:cNvGraphicFramePr/>
                <a:graphic xmlns:a="http://schemas.openxmlformats.org/drawingml/2006/main">
                  <a:graphicData uri="http://schemas.microsoft.com/office/word/2010/wordprocessingShape">
                    <wps:wsp>
                      <wps:cNvSpPr txBox="1"/>
                      <wps:spPr>
                        <a:xfrm>
                          <a:off x="0" y="0"/>
                          <a:ext cx="1257935" cy="332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Label printing code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1pt;margin-top:11.8pt;height:26.15pt;width:99.05pt;z-index:251662336;mso-width-relative:page;mso-height-relative:page;" fillcolor="#FFFFFF [3201]" filled="t" stroked="t" coordsize="21600,21600" o:gfxdata="UEsDBAoAAAAAAIdO4kAAAAAAAAAAAAAAAAAEAAAAZHJzL1BLAwQUAAAACACHTuJAhE95FtYAAAAJ&#10;AQAADwAAAGRycy9kb3ducmV2LnhtbE2PwU7DMBBE70j8g7VI3KgdWw0ljVMJJCTEjZILNzfeJlHt&#10;dRS7Tfl7zAmOq3maeVvvrt6xC85xDKShWAlgSF2wI/Ua2s/Xhw2wmAxZ4wKhhm+MsGtub2pT2bDQ&#10;B172qWe5hGJlNAwpTRXnsRvQm7gKE1LOjmH2JuVz7rmdzZLLveNSiJJ7M1JeGMyELwN2p/3Za3gr&#10;n9MXtvbdKqnC0vJuPrqo9f1dIbbAEl7THwy/+lkdmux0CGeykTkNSgqZUQ1SlcAysC42CthBw+P6&#10;CXhT8/8fND9QSwMEFAAAAAgAh07iQHPhsuRYAgAAtwQAAA4AAABkcnMvZTJvRG9jLnhtbK1US47b&#10;MAzdF+gdBO0b5zOZTzDOIJ0gRYGgM8C06FqR5VioJKqSEjs9QHuDrrrpvufKOUrJTubXxSzqhUyK&#10;9CP5SPryqtGKbIXzEkxOB70+JcJwKKRZ5/TTx8Wbc0p8YKZgCozI6U54ejV9/eqythMxhApUIRxB&#10;EOMntc1pFYKdZJnnldDM98AKg8YSnGYBVbfOCsdqRNcqG/b7p1kNrrAOuPAeb+etkXaI7iWAUJaS&#10;iznwjRYmtKhOKBawJF9J6+k0ZVuWgoebsvQiEJVTrDSkE4OgvIpnNr1kk7VjtpK8S4G9JIUnNWkm&#10;DQY9Qs1ZYGTj5DMoLbkDD2XocdBZW0hiBKsY9J9wc1cxK1ItSLW3R9L9/4PlH7a3jsgip9h2wzQ2&#10;fP/zx/7Xn/3v7+Q80lNbP0GvO4t+oXkLDQ7N4d7jZay6KZ2Ob6yHoB3J3R3JFU0gPH40HJ9djMaU&#10;cLSNRsNBfxxhsvuvrfPhnQBNopBTh81LnLLt0ofW9eASg3lQslhIpZLi1qtr5ciWYaMX6enQH7kp&#10;Q+qcno7G/YT8yBaxjxArxfiX5wiYrTKYdCSlLT5KoVk1HVMrKHZIlIN20rzlC4m4S+bDLXM4WsgN&#10;Ll+4waNUgMlAJ1FSgfv2r/vojx1HKyU1jmpO/dcNc4IS9d7gLFwMTk7ibCflZHw2RMU9tKweWsxG&#10;XwOSNMA1tzyJ0T+og1g60J9xR2cxKpqY4Rg7p+EgXod2gXDHuZjNkhNOs2Vhae4sj9CxJQZmmwCl&#10;TK2LNLXcdOzhPKfmd7sXF+ahnrzu/zfT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RPeRbWAAAA&#10;CQEAAA8AAAAAAAAAAQAgAAAAIgAAAGRycy9kb3ducmV2LnhtbFBLAQIUABQAAAAIAIdO4kBz4bLk&#10;WAIAALcEAAAOAAAAAAAAAAEAIAAAACUBAABkcnMvZTJvRG9jLnhtbFBLBQYAAAAABgAGAFkBAADv&#10;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Label printing code</w:t>
                      </w:r>
                    </w:p>
                  </w:txbxContent>
                </v:textbox>
              </v:shape>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3539490</wp:posOffset>
                </wp:positionH>
                <wp:positionV relativeFrom="paragraph">
                  <wp:posOffset>152400</wp:posOffset>
                </wp:positionV>
                <wp:extent cx="1919605" cy="332105"/>
                <wp:effectExtent l="4445" t="4445" r="19050" b="6350"/>
                <wp:wrapNone/>
                <wp:docPr id="6" name="文本框 6"/>
                <wp:cNvGraphicFramePr/>
                <a:graphic xmlns:a="http://schemas.openxmlformats.org/drawingml/2006/main">
                  <a:graphicData uri="http://schemas.microsoft.com/office/word/2010/wordprocessingShape">
                    <wps:wsp>
                      <wps:cNvSpPr txBox="1"/>
                      <wps:spPr>
                        <a:xfrm>
                          <a:off x="4457065" y="7995920"/>
                          <a:ext cx="1919605" cy="3321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Weighing filling and packagingg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7pt;margin-top:12pt;height:26.15pt;width:151.15pt;z-index:251660288;mso-width-relative:page;mso-height-relative:page;" fillcolor="#FFFFFF [3201]" filled="t" stroked="t" coordsize="21600,21600" o:gfxdata="UEsDBAoAAAAAAIdO4kAAAAAAAAAAAAAAAAAEAAAAZHJzL1BLAwQUAAAACACHTuJArNU9jdUAAAAJ&#10;AQAADwAAAGRycy9kb3ducmV2LnhtbE2PwU7DMAyG70i8Q2Qkbixpi8JUmk4CCQlxY/TCLWu8tiJx&#10;qiZbx9tjTnC0/en39ze7S/DijEuaIhkoNgoEUh/dRIOB7uPlbgsiZUvO+kho4BsT7Nrrq8bWLq70&#10;jud9HgSHUKqtgTHnuZYy9SMGmzZxRuLbMS7BZh6XQbrFrhwevCyV0jLYifjDaGd8HrH/2p+CgVf9&#10;lD+xc2+uKqu4drJfjj4Zc3tTqEcQGS/5D4ZffVaHlp0O8UQuCW9Aq0IzaqC8504MbEvNi4OBB12B&#10;bBv5v0H7A1BLAwQUAAAACACHTuJA+KjwJGICAADDBAAADgAAAGRycy9lMm9Eb2MueG1srVTBbhMx&#10;EL0j8Q+W72STNEmbqJsqNApCimilgjg7Xm/WwvYY28lu+AD6B5y4cOe7+h2MvZu2tBx6IAdn7Hl6&#10;M/NmZs8vGq3IXjgvweR00OtTIgyHQpptTj99XL05o8QHZgqmwIicHoSnF/PXr85rOxNDqEAVwhEk&#10;MX5W25xWIdhZlnleCc18D6ww6CzBaRbw6rZZ4ViN7Fplw35/ktXgCuuAC+/xddk6acfoXkIIZSm5&#10;WALfaWFCy+qEYgFL8pW0ns5TtmUpeLgqSy8CUTnFSkM6MQjam3hm83M22zpmK8m7FNhLUnhSk2bS&#10;YNB7qiULjOycfEalJXfgoQw9DjprC0mKYBWD/hNtbipmRaoFpfb2XnT//2j5h/21I7LI6YQSwzQ2&#10;/O7H7d3P33e/vpNJlKe2foaoG4u40LyFBofm+O7xMVbdlE7Hf6yHoH80Gp/2J2NKDjk9nU7H02En&#10;tGgC4ZFgNDw7HWMPOCJOToaD/jhSZg9M1vnwToAm0cipw0Ymfdl+7UMLPUJiYA9KFiupVLq47eZS&#10;ObJn2PRV+nXsf8GUITWWfYJ5PKOI3PcUG8X4l+cMmK0ymHQUqBUiWqHZNJ1qGygOKJqDduq85SuJ&#10;vGvmwzVzOGYoAC5iuMKjVIDJQGdRUoH79q/3iMfuo5eSGsc2p/7rjjlBiXpvcC6mg9Eoznm6YBtQ&#10;eeIeezaPPWanLwFFGuDKW57MiA/qaJYO9Gfc10WMii5mOMbOaTial6FdJtx3LhaLBMLJtiyszY3l&#10;kTqKa2CxC1DK1LooU6tNpx7Odmp+t4dxeR7fE+rh2zP/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zVPY3VAAAACQEAAA8AAAAAAAAAAQAgAAAAIgAAAGRycy9kb3ducmV2LnhtbFBLAQIUABQAAAAI&#10;AIdO4kD4qPAkYgIAAMMEAAAOAAAAAAAAAAEAIAAAACQBAABkcnMvZTJvRG9jLnhtbFBLBQYAAAAA&#10;BgAGAFkBAAD4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Weighing filling and packagingg</w:t>
                      </w:r>
                    </w:p>
                  </w:txbxContent>
                </v:textbox>
              </v:shape>
            </w:pict>
          </mc:Fallback>
        </mc:AlternateContent>
      </w:r>
    </w:p>
    <w:p>
      <w:pPr>
        <w:numPr>
          <w:ilvl w:val="0"/>
          <w:numId w:val="0"/>
        </w:numPr>
        <w:rPr>
          <w:rFonts w:hint="default"/>
          <w:lang w:val="en-US" w:eastAsia="zh-CN"/>
        </w:rPr>
      </w:pPr>
    </w:p>
    <w:p>
      <w:pPr>
        <w:numPr>
          <w:ilvl w:val="0"/>
          <w:numId w:val="0"/>
        </w:numPr>
        <w:rPr>
          <w:rFonts w:hint="eastAsia"/>
          <w:lang w:val="en-US" w:eastAsia="zh-CN"/>
        </w:rPr>
      </w:pPr>
    </w:p>
    <w:p>
      <w:pPr>
        <w:numPr>
          <w:ilvl w:val="0"/>
          <w:numId w:val="0"/>
        </w:numPr>
        <w:rPr>
          <w:rFonts w:hint="default"/>
          <w:lang w:val="en-US" w:eastAsia="zh-CN"/>
        </w:rPr>
      </w:pPr>
      <w:r>
        <w:rPr>
          <w:rFonts w:hint="eastAsia"/>
          <w:lang w:val="en-US" w:eastAsia="zh-CN"/>
        </w:rPr>
        <w:t xml:space="preserve">                   </w:t>
      </w: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numPr>
          <w:ilvl w:val="0"/>
          <w:numId w:val="0"/>
        </w:numPr>
        <w:rPr>
          <w:rFonts w:hint="default"/>
          <w:lang w:val="en-US" w:eastAsia="zh-CN"/>
        </w:rPr>
      </w:pPr>
    </w:p>
    <w:p>
      <w:pPr>
        <w:rPr>
          <w:rFonts w:hint="eastAsia"/>
          <w:b/>
          <w:bCs/>
          <w:lang w:val="en-US" w:eastAsia="zh-CN"/>
        </w:rPr>
      </w:pPr>
      <w:r>
        <w:rPr>
          <w:rFonts w:hint="eastAsia"/>
          <w:b/>
          <w:bCs/>
          <w:lang w:val="en-US" w:eastAsia="zh-CN"/>
        </w:rPr>
        <w:t>外观对比</w:t>
      </w:r>
    </w:p>
    <w:p>
      <w:pPr>
        <w:rPr>
          <w:rFonts w:hint="default"/>
          <w:lang w:val="en-US" w:eastAsia="zh-CN"/>
        </w:rPr>
      </w:pPr>
      <w:r>
        <w:rPr>
          <w:rFonts w:hint="eastAsia"/>
          <w:lang w:val="en-US" w:eastAsia="zh-CN"/>
        </w:rPr>
        <w:t xml:space="preserve">某厂寒天成型主设备    </w:t>
      </w:r>
    </w:p>
    <w:p>
      <w:pPr>
        <w:rPr>
          <w:rFonts w:hint="eastAsia"/>
          <w:lang w:val="en-US" w:eastAsia="zh-CN"/>
        </w:rPr>
      </w:pPr>
      <w:r>
        <w:rPr>
          <w:rFonts w:hint="eastAsia"/>
          <w:lang w:val="en-US" w:eastAsia="zh-CN"/>
        </w:rPr>
        <w:drawing>
          <wp:inline distT="0" distB="0" distL="114300" distR="114300">
            <wp:extent cx="3456305" cy="1940560"/>
            <wp:effectExtent l="0" t="0" r="10795" b="2540"/>
            <wp:docPr id="61" name="图片 61" descr="某厂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某厂设备"/>
                    <pic:cNvPicPr>
                      <a:picLocks noChangeAspect="1"/>
                    </pic:cNvPicPr>
                  </pic:nvPicPr>
                  <pic:blipFill>
                    <a:blip r:embed="rId7"/>
                    <a:stretch>
                      <a:fillRect/>
                    </a:stretch>
                  </pic:blipFill>
                  <pic:spPr>
                    <a:xfrm>
                      <a:off x="0" y="0"/>
                      <a:ext cx="3456305" cy="1940560"/>
                    </a:xfrm>
                    <a:prstGeom prst="rect">
                      <a:avLst/>
                    </a:prstGeom>
                  </pic:spPr>
                </pic:pic>
              </a:graphicData>
            </a:graphic>
          </wp:inline>
        </w:drawing>
      </w:r>
    </w:p>
    <w:p>
      <w:pPr>
        <w:rPr>
          <w:rFonts w:hint="default"/>
          <w:lang w:val="en-US" w:eastAsia="zh-CN"/>
        </w:rPr>
      </w:pPr>
    </w:p>
    <w:p>
      <w:pPr>
        <w:rPr>
          <w:rFonts w:hint="eastAsia"/>
          <w:lang w:val="en-US" w:eastAsia="zh-CN"/>
        </w:rPr>
      </w:pPr>
      <w:r>
        <w:rPr>
          <w:rFonts w:hint="eastAsia"/>
          <w:lang w:val="en-US" w:eastAsia="zh-CN"/>
        </w:rPr>
        <w:t>金马爆爆珠主成型设备</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3183890" cy="3064510"/>
            <wp:effectExtent l="0" t="0" r="16510" b="2540"/>
            <wp:docPr id="5" name="图片 5" descr="晶球成型机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晶球成型机正面"/>
                    <pic:cNvPicPr>
                      <a:picLocks noChangeAspect="1"/>
                    </pic:cNvPicPr>
                  </pic:nvPicPr>
                  <pic:blipFill>
                    <a:blip r:embed="rId8"/>
                    <a:stretch>
                      <a:fillRect/>
                    </a:stretch>
                  </pic:blipFill>
                  <pic:spPr>
                    <a:xfrm>
                      <a:off x="0" y="0"/>
                      <a:ext cx="3183890" cy="3064510"/>
                    </a:xfrm>
                    <a:prstGeom prst="rect">
                      <a:avLst/>
                    </a:prstGeom>
                  </pic:spPr>
                </pic:pic>
              </a:graphicData>
            </a:graphic>
          </wp:inline>
        </w:drawing>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858"/>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对比项目</w:t>
            </w:r>
          </w:p>
        </w:tc>
        <w:tc>
          <w:tcPr>
            <w:tcW w:w="1858"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金马设备</w:t>
            </w:r>
          </w:p>
        </w:tc>
        <w:tc>
          <w:tcPr>
            <w:tcW w:w="2492"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其它厂商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lang w:val="en-US" w:eastAsia="zh-CN"/>
              </w:rPr>
              <w:t>尺寸</w:t>
            </w:r>
          </w:p>
        </w:tc>
        <w:tc>
          <w:tcPr>
            <w:tcW w:w="1858"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2000*1600*800</w:t>
            </w:r>
          </w:p>
        </w:tc>
        <w:tc>
          <w:tcPr>
            <w:tcW w:w="2492"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6000*1000*5000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自动化度</w:t>
            </w:r>
          </w:p>
        </w:tc>
        <w:tc>
          <w:tcPr>
            <w:tcW w:w="1858"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全自动化</w:t>
            </w:r>
          </w:p>
        </w:tc>
        <w:tc>
          <w:tcPr>
            <w:tcW w:w="2492"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人工撒料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lang w:val="en-US" w:eastAsia="zh-CN"/>
              </w:rPr>
              <w:t>成品率</w:t>
            </w:r>
          </w:p>
        </w:tc>
        <w:tc>
          <w:tcPr>
            <w:tcW w:w="1858"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70%</w:t>
            </w:r>
          </w:p>
        </w:tc>
        <w:tc>
          <w:tcPr>
            <w:tcW w:w="2492"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3"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产量</w:t>
            </w:r>
          </w:p>
        </w:tc>
        <w:tc>
          <w:tcPr>
            <w:tcW w:w="1858"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8吨/天</w:t>
            </w:r>
          </w:p>
        </w:tc>
        <w:tc>
          <w:tcPr>
            <w:tcW w:w="2492" w:type="dxa"/>
          </w:tcPr>
          <w:p>
            <w:pPr>
              <w:bidi w:val="0"/>
              <w:rPr>
                <w:rFonts w:hint="default" w:asciiTheme="minorHAnsi" w:hAnsiTheme="minorHAnsi" w:eastAsiaTheme="minorEastAsia" w:cstheme="minorBidi"/>
                <w:kern w:val="2"/>
                <w:sz w:val="21"/>
                <w:szCs w:val="24"/>
                <w:vertAlign w:val="baseline"/>
                <w:lang w:val="en-US" w:eastAsia="zh-CN" w:bidi="ar-SA"/>
              </w:rPr>
            </w:pPr>
            <w:r>
              <w:rPr>
                <w:rFonts w:hint="eastAsia" w:cstheme="minorBidi"/>
                <w:kern w:val="2"/>
                <w:sz w:val="21"/>
                <w:szCs w:val="24"/>
                <w:vertAlign w:val="baseline"/>
                <w:lang w:val="en-US" w:eastAsia="zh-CN" w:bidi="ar-SA"/>
              </w:rPr>
              <w:t>3吨/天</w:t>
            </w:r>
          </w:p>
        </w:tc>
      </w:tr>
    </w:tbl>
    <w:p>
      <w:pPr>
        <w:bidi w:val="0"/>
        <w:rPr>
          <w:rFonts w:hint="default"/>
          <w:lang w:val="en-US" w:eastAsia="zh-CN"/>
        </w:rPr>
      </w:pPr>
    </w:p>
    <w:p>
      <w:pPr>
        <w:bidi w:val="0"/>
        <w:rPr>
          <w:rFonts w:hint="eastAsia"/>
          <w:lang w:val="en-US" w:eastAsia="zh-CN"/>
        </w:rPr>
      </w:pPr>
      <w:r>
        <w:rPr>
          <w:rFonts w:hint="eastAsia"/>
          <w:lang w:val="en-US" w:eastAsia="zh-CN"/>
        </w:rPr>
        <w:t>金马优势：</w:t>
      </w:r>
    </w:p>
    <w:p>
      <w:pPr>
        <w:numPr>
          <w:ilvl w:val="0"/>
          <w:numId w:val="1"/>
        </w:numPr>
        <w:bidi w:val="0"/>
        <w:rPr>
          <w:rFonts w:hint="eastAsia"/>
          <w:lang w:val="en-US" w:eastAsia="zh-CN"/>
        </w:rPr>
      </w:pPr>
      <w:r>
        <w:rPr>
          <w:rFonts w:hint="eastAsia"/>
          <w:lang w:val="en-US" w:eastAsia="zh-CN"/>
        </w:rPr>
        <w:t>专利技术，占地小</w:t>
      </w:r>
    </w:p>
    <w:p>
      <w:pPr>
        <w:numPr>
          <w:ilvl w:val="0"/>
          <w:numId w:val="1"/>
        </w:numPr>
        <w:bidi w:val="0"/>
        <w:rPr>
          <w:rFonts w:hint="default"/>
          <w:lang w:val="en-US" w:eastAsia="zh-CN"/>
        </w:rPr>
      </w:pPr>
      <w:r>
        <w:rPr>
          <w:rFonts w:hint="eastAsia"/>
          <w:lang w:val="en-US" w:eastAsia="zh-CN"/>
        </w:rPr>
        <w:t>自动化程度高</w:t>
      </w:r>
    </w:p>
    <w:p>
      <w:pPr>
        <w:numPr>
          <w:ilvl w:val="0"/>
          <w:numId w:val="1"/>
        </w:numPr>
        <w:bidi w:val="0"/>
        <w:rPr>
          <w:rFonts w:hint="default"/>
          <w:lang w:val="en-US" w:eastAsia="zh-CN"/>
        </w:rPr>
      </w:pPr>
      <w:r>
        <w:rPr>
          <w:rFonts w:hint="eastAsia"/>
          <w:lang w:val="en-US" w:eastAsia="zh-CN"/>
        </w:rPr>
        <w:t>产量大</w:t>
      </w:r>
    </w:p>
    <w:p>
      <w:pPr>
        <w:numPr>
          <w:ilvl w:val="0"/>
          <w:numId w:val="1"/>
        </w:numPr>
        <w:bidi w:val="0"/>
        <w:rPr>
          <w:rFonts w:hint="default"/>
          <w:lang w:val="en-US" w:eastAsia="zh-CN"/>
        </w:rPr>
      </w:pPr>
      <w:r>
        <w:rPr>
          <w:rFonts w:hint="eastAsia"/>
          <w:lang w:val="en-US" w:eastAsia="zh-CN"/>
        </w:rPr>
        <w:t>成品率高</w:t>
      </w:r>
    </w:p>
    <w:p>
      <w:pPr>
        <w:bidi w:val="0"/>
        <w:rPr>
          <w:rFonts w:hint="eastAsia"/>
          <w:lang w:val="en-US" w:eastAsia="zh-CN"/>
        </w:rPr>
      </w:pPr>
      <w:r>
        <w:rPr>
          <w:rFonts w:hint="eastAsia"/>
          <w:lang w:val="en-US" w:eastAsia="zh-CN"/>
        </w:rPr>
        <w:t>适用范围：</w:t>
      </w:r>
    </w:p>
    <w:p>
      <w:pPr>
        <w:numPr>
          <w:ilvl w:val="0"/>
          <w:numId w:val="2"/>
        </w:numPr>
        <w:bidi w:val="0"/>
        <w:rPr>
          <w:rFonts w:hint="default"/>
          <w:lang w:val="en-US" w:eastAsia="zh-CN"/>
        </w:rPr>
      </w:pPr>
      <w:r>
        <w:rPr>
          <w:rFonts w:hint="eastAsia"/>
          <w:lang w:val="en-US" w:eastAsia="zh-CN"/>
        </w:rPr>
        <w:t>奶茶饮品之各类晶球</w:t>
      </w:r>
    </w:p>
    <w:p>
      <w:pPr>
        <w:numPr>
          <w:numId w:val="0"/>
        </w:numPr>
        <w:bidi w:val="0"/>
        <w:rPr>
          <w:rFonts w:hint="default"/>
          <w:lang w:val="en-US" w:eastAsia="zh-CN"/>
        </w:rPr>
      </w:pPr>
      <w:r>
        <w:rPr>
          <w:rFonts w:hint="default"/>
          <w:lang w:val="en-US" w:eastAsia="zh-CN"/>
        </w:rPr>
        <w:drawing>
          <wp:inline distT="0" distB="0" distL="114300" distR="114300">
            <wp:extent cx="1884680" cy="1427480"/>
            <wp:effectExtent l="0" t="0" r="1270" b="1270"/>
            <wp:docPr id="14" name="图片 14" descr="白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白碗"/>
                    <pic:cNvPicPr>
                      <a:picLocks noChangeAspect="1"/>
                    </pic:cNvPicPr>
                  </pic:nvPicPr>
                  <pic:blipFill>
                    <a:blip r:embed="rId9"/>
                    <a:stretch>
                      <a:fillRect/>
                    </a:stretch>
                  </pic:blipFill>
                  <pic:spPr>
                    <a:xfrm>
                      <a:off x="0" y="0"/>
                      <a:ext cx="1884680" cy="1427480"/>
                    </a:xfrm>
                    <a:prstGeom prst="rect">
                      <a:avLst/>
                    </a:prstGeom>
                  </pic:spPr>
                </pic:pic>
              </a:graphicData>
            </a:graphic>
          </wp:inline>
        </w:drawing>
      </w:r>
      <w:r>
        <w:rPr>
          <w:rFonts w:hint="default"/>
          <w:lang w:val="en-US" w:eastAsia="zh-CN"/>
        </w:rPr>
        <w:drawing>
          <wp:inline distT="0" distB="0" distL="114300" distR="114300">
            <wp:extent cx="1494790" cy="1494790"/>
            <wp:effectExtent l="0" t="0" r="10160" b="10160"/>
            <wp:docPr id="15" name="图片 15" descr="晶球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晶球图片2"/>
                    <pic:cNvPicPr>
                      <a:picLocks noChangeAspect="1"/>
                    </pic:cNvPicPr>
                  </pic:nvPicPr>
                  <pic:blipFill>
                    <a:blip r:embed="rId10"/>
                    <a:stretch>
                      <a:fillRect/>
                    </a:stretch>
                  </pic:blipFill>
                  <pic:spPr>
                    <a:xfrm>
                      <a:off x="0" y="0"/>
                      <a:ext cx="1494790" cy="1494790"/>
                    </a:xfrm>
                    <a:prstGeom prst="rect">
                      <a:avLst/>
                    </a:prstGeom>
                  </pic:spPr>
                </pic:pic>
              </a:graphicData>
            </a:graphic>
          </wp:inline>
        </w:drawing>
      </w:r>
      <w:r>
        <w:rPr>
          <w:rFonts w:hint="default"/>
          <w:lang w:val="en-US" w:eastAsia="zh-CN"/>
        </w:rPr>
        <w:drawing>
          <wp:inline distT="0" distB="0" distL="114300" distR="114300">
            <wp:extent cx="1468120" cy="1487805"/>
            <wp:effectExtent l="0" t="0" r="17780" b="17145"/>
            <wp:docPr id="17" name="图片 17" descr="4a6715c113ff889a00cad5c312e3f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a6715c113ff889a00cad5c312e3fcde"/>
                    <pic:cNvPicPr>
                      <a:picLocks noChangeAspect="1"/>
                    </pic:cNvPicPr>
                  </pic:nvPicPr>
                  <pic:blipFill>
                    <a:blip r:embed="rId11"/>
                    <a:stretch>
                      <a:fillRect/>
                    </a:stretch>
                  </pic:blipFill>
                  <pic:spPr>
                    <a:xfrm>
                      <a:off x="0" y="0"/>
                      <a:ext cx="1468120" cy="1487805"/>
                    </a:xfrm>
                    <a:prstGeom prst="rect">
                      <a:avLst/>
                    </a:prstGeom>
                  </pic:spPr>
                </pic:pic>
              </a:graphicData>
            </a:graphic>
          </wp:inline>
        </w:drawing>
      </w:r>
    </w:p>
    <w:p>
      <w:pPr>
        <w:bidi w:val="0"/>
        <w:jc w:val="left"/>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F03F6F"/>
    <w:multiLevelType w:val="singleLevel"/>
    <w:tmpl w:val="C9F03F6F"/>
    <w:lvl w:ilvl="0" w:tentative="0">
      <w:start w:val="1"/>
      <w:numFmt w:val="decimal"/>
      <w:suff w:val="nothing"/>
      <w:lvlText w:val="%1、"/>
      <w:lvlJc w:val="left"/>
    </w:lvl>
  </w:abstractNum>
  <w:abstractNum w:abstractNumId="1">
    <w:nsid w:val="7D0834C6"/>
    <w:multiLevelType w:val="singleLevel"/>
    <w:tmpl w:val="7D0834C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cxZDc3M2RiNTE1YWUwMmY5YjU3YzkwYzQzOTMifQ=="/>
  </w:docVars>
  <w:rsids>
    <w:rsidRoot w:val="00000000"/>
    <w:rsid w:val="014B6641"/>
    <w:rsid w:val="068943A3"/>
    <w:rsid w:val="089911FD"/>
    <w:rsid w:val="0A2E773B"/>
    <w:rsid w:val="0CFF53BF"/>
    <w:rsid w:val="0FFD3308"/>
    <w:rsid w:val="254E25E8"/>
    <w:rsid w:val="284303FE"/>
    <w:rsid w:val="29130664"/>
    <w:rsid w:val="2FEC3129"/>
    <w:rsid w:val="398A5C79"/>
    <w:rsid w:val="3CB53A5A"/>
    <w:rsid w:val="41410DFB"/>
    <w:rsid w:val="44304149"/>
    <w:rsid w:val="479046E9"/>
    <w:rsid w:val="4B137A8E"/>
    <w:rsid w:val="50B15E9D"/>
    <w:rsid w:val="64CD7368"/>
    <w:rsid w:val="680447AD"/>
    <w:rsid w:val="68DC73B0"/>
    <w:rsid w:val="69490210"/>
    <w:rsid w:val="6A276003"/>
    <w:rsid w:val="70AE0641"/>
    <w:rsid w:val="788A2AAC"/>
    <w:rsid w:val="79B65EE6"/>
    <w:rsid w:val="7C75312C"/>
    <w:rsid w:val="7D742F87"/>
    <w:rsid w:val="7F245C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2024-03-22T23:54:00Z</dcterms:created>
  <dc:creator>Administrator</dc:creator>
  <cp:lastModifiedBy>机器之心</cp:lastModifiedBy>
  <dcterms:modified xsi:type="dcterms:W3CDTF">2024-03-24T01:14:12Z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2B6AF33A758C4F6A8C6BCC5373D201C6_12</vt:lpwstr>
  </property>
</Properties>
</file>